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13A" w:rsidRPr="0075413A" w:rsidRDefault="0075413A" w:rsidP="006A25AE">
      <w:pPr>
        <w:spacing w:before="360" w:line="240" w:lineRule="auto"/>
        <w:jc w:val="center"/>
        <w:outlineLvl w:val="0"/>
        <w:rPr>
          <w:rFonts w:ascii="Times New Roman" w:eastAsia="Times New Roman" w:hAnsi="Times New Roman" w:cs="Times New Roman"/>
          <w:b/>
          <w:bCs/>
          <w:color w:val="808080"/>
          <w:kern w:val="36"/>
          <w:sz w:val="24"/>
          <w:szCs w:val="24"/>
        </w:rPr>
      </w:pPr>
      <w:bookmarkStart w:id="0" w:name="JD_GC"/>
      <w:bookmarkStart w:id="1" w:name="_GoBack"/>
      <w:bookmarkEnd w:id="1"/>
    </w:p>
    <w:bookmarkEnd w:id="0"/>
    <w:p w:rsidR="0075413A" w:rsidRPr="0075413A" w:rsidRDefault="0075413A" w:rsidP="0075413A">
      <w:pPr>
        <w:spacing w:before="180" w:after="180" w:line="240" w:lineRule="auto"/>
        <w:jc w:val="center"/>
        <w:outlineLvl w:val="1"/>
        <w:rPr>
          <w:rFonts w:ascii="Helvetica" w:eastAsia="Times New Roman" w:hAnsi="Helvetica" w:cs="Helvetica"/>
          <w:b/>
          <w:bCs/>
          <w:color w:val="000000"/>
          <w:sz w:val="24"/>
          <w:szCs w:val="24"/>
        </w:rPr>
      </w:pPr>
      <w:r w:rsidRPr="0075413A">
        <w:rPr>
          <w:rFonts w:ascii="Helvetica" w:eastAsia="Times New Roman" w:hAnsi="Helvetica" w:cs="Helvetica"/>
          <w:b/>
          <w:bCs/>
          <w:color w:val="000000"/>
          <w:sz w:val="24"/>
          <w:szCs w:val="24"/>
        </w:rPr>
        <w:t>Professional Staff</w:t>
      </w:r>
    </w:p>
    <w:p w:rsidR="0075413A" w:rsidRPr="0075413A" w:rsidRDefault="0075413A" w:rsidP="0075413A">
      <w:pPr>
        <w:spacing w:before="100" w:beforeAutospacing="1" w:after="180" w:line="240" w:lineRule="auto"/>
        <w:rPr>
          <w:rFonts w:ascii="Arial" w:eastAsia="Times New Roman" w:hAnsi="Arial" w:cs="Arial"/>
          <w:sz w:val="24"/>
          <w:szCs w:val="24"/>
        </w:rPr>
      </w:pPr>
      <w:r w:rsidRPr="0075413A">
        <w:rPr>
          <w:rFonts w:ascii="Arial" w:eastAsia="Times New Roman" w:hAnsi="Arial" w:cs="Arial"/>
          <w:i/>
          <w:iCs/>
          <w:sz w:val="24"/>
          <w:szCs w:val="24"/>
        </w:rPr>
        <w:t>[NOTE: Policies and regulations in the GC section (Professional Staff) pertain only to instructional and administrative staff members.]</w:t>
      </w:r>
    </w:p>
    <w:p w:rsidR="0075413A" w:rsidRPr="0075413A" w:rsidRDefault="0075413A" w:rsidP="0075413A">
      <w:pPr>
        <w:spacing w:before="100" w:beforeAutospacing="1" w:after="180" w:line="240" w:lineRule="auto"/>
        <w:rPr>
          <w:rFonts w:ascii="Arial" w:eastAsia="Times New Roman" w:hAnsi="Arial" w:cs="Arial"/>
          <w:sz w:val="24"/>
          <w:szCs w:val="24"/>
        </w:rPr>
      </w:pPr>
      <w:r w:rsidRPr="0075413A">
        <w:rPr>
          <w:rFonts w:ascii="Arial" w:eastAsia="Times New Roman" w:hAnsi="Arial" w:cs="Arial"/>
          <w:sz w:val="24"/>
          <w:szCs w:val="24"/>
        </w:rPr>
        <w:t>Teachers shall be in one of these classifications for purposes of the Colorado Teacher Employment, Compensation and Dismissal Act according to the terms of their employment:</w:t>
      </w:r>
    </w:p>
    <w:p w:rsidR="0075413A" w:rsidRPr="0075413A" w:rsidRDefault="0075413A" w:rsidP="0075413A">
      <w:pPr>
        <w:spacing w:before="100" w:beforeAutospacing="1" w:after="180" w:line="240" w:lineRule="auto"/>
        <w:ind w:left="360"/>
        <w:rPr>
          <w:rFonts w:ascii="Arial" w:eastAsia="Times New Roman" w:hAnsi="Arial" w:cs="Arial"/>
          <w:sz w:val="24"/>
          <w:szCs w:val="24"/>
        </w:rPr>
      </w:pPr>
      <w:r w:rsidRPr="0075413A">
        <w:rPr>
          <w:rFonts w:ascii="Arial" w:eastAsia="Times New Roman" w:hAnsi="Arial" w:cs="Arial"/>
          <w:sz w:val="24"/>
          <w:szCs w:val="24"/>
        </w:rPr>
        <w:t>1.   Teacher. Teacher means any person who holds a valid initial</w:t>
      </w:r>
      <w:r w:rsidRPr="0075413A">
        <w:rPr>
          <w:rFonts w:ascii="Arial" w:eastAsia="Times New Roman" w:hAnsi="Arial" w:cs="Arial"/>
          <w:b/>
          <w:bCs/>
          <w:sz w:val="24"/>
          <w:szCs w:val="24"/>
        </w:rPr>
        <w:t xml:space="preserve"> </w:t>
      </w:r>
      <w:r w:rsidRPr="0075413A">
        <w:rPr>
          <w:rFonts w:ascii="Arial" w:eastAsia="Times New Roman" w:hAnsi="Arial" w:cs="Arial"/>
          <w:sz w:val="24"/>
          <w:szCs w:val="24"/>
        </w:rPr>
        <w:t>or professional teacher's license and who is employed to instruct, direct or supervise an instructional program. "Teacher" does not include persons holding letters of authorization or the superintendent.</w:t>
      </w:r>
    </w:p>
    <w:p w:rsidR="0075413A" w:rsidRPr="0075413A" w:rsidRDefault="0075413A" w:rsidP="0075413A">
      <w:pPr>
        <w:spacing w:before="100" w:beforeAutospacing="1" w:after="180" w:line="240" w:lineRule="auto"/>
        <w:ind w:left="360"/>
        <w:rPr>
          <w:rFonts w:ascii="Arial" w:eastAsia="Times New Roman" w:hAnsi="Arial" w:cs="Arial"/>
          <w:sz w:val="24"/>
          <w:szCs w:val="24"/>
        </w:rPr>
      </w:pPr>
      <w:r w:rsidRPr="0075413A">
        <w:rPr>
          <w:rFonts w:ascii="Arial" w:eastAsia="Times New Roman" w:hAnsi="Arial" w:cs="Arial"/>
          <w:sz w:val="24"/>
          <w:szCs w:val="24"/>
        </w:rPr>
        <w:t xml:space="preserve">2.   Alternative teacher. </w:t>
      </w:r>
      <w:proofErr w:type="gramStart"/>
      <w:r w:rsidRPr="0075413A">
        <w:rPr>
          <w:rFonts w:ascii="Arial" w:eastAsia="Times New Roman" w:hAnsi="Arial" w:cs="Arial"/>
          <w:sz w:val="24"/>
          <w:szCs w:val="24"/>
        </w:rPr>
        <w:t>A person who is participating in an alternative teacher program provided by a designated agency and who holds an alternative teacher's license.</w:t>
      </w:r>
      <w:proofErr w:type="gramEnd"/>
    </w:p>
    <w:p w:rsidR="0075413A" w:rsidRPr="0075413A" w:rsidRDefault="0075413A" w:rsidP="0075413A">
      <w:pPr>
        <w:spacing w:before="100" w:beforeAutospacing="1" w:after="180" w:line="240" w:lineRule="auto"/>
        <w:ind w:left="360"/>
        <w:rPr>
          <w:rFonts w:ascii="Arial" w:eastAsia="Times New Roman" w:hAnsi="Arial" w:cs="Arial"/>
          <w:sz w:val="24"/>
          <w:szCs w:val="24"/>
        </w:rPr>
      </w:pPr>
      <w:r w:rsidRPr="0075413A">
        <w:rPr>
          <w:rFonts w:ascii="Arial" w:eastAsia="Times New Roman" w:hAnsi="Arial" w:cs="Arial"/>
          <w:sz w:val="24"/>
          <w:szCs w:val="24"/>
        </w:rPr>
        <w:t xml:space="preserve">3.   Probationary teacher. A teacher who has not completed three consecutive years of demonstrated effectiveness or a </w:t>
      </w:r>
      <w:proofErr w:type="spellStart"/>
      <w:r w:rsidRPr="0075413A">
        <w:rPr>
          <w:rFonts w:ascii="Arial" w:eastAsia="Times New Roman" w:hAnsi="Arial" w:cs="Arial"/>
          <w:sz w:val="24"/>
          <w:szCs w:val="24"/>
        </w:rPr>
        <w:t>nonprobationary</w:t>
      </w:r>
      <w:proofErr w:type="spellEnd"/>
      <w:r w:rsidRPr="0075413A">
        <w:rPr>
          <w:rFonts w:ascii="Arial" w:eastAsia="Times New Roman" w:hAnsi="Arial" w:cs="Arial"/>
          <w:sz w:val="24"/>
          <w:szCs w:val="24"/>
        </w:rPr>
        <w:t xml:space="preserve"> teacher who has had two consecutive years of ineffectiveness, as defined by applicable rules of the State Board of Education.</w:t>
      </w:r>
    </w:p>
    <w:p w:rsidR="0075413A" w:rsidRPr="0075413A" w:rsidRDefault="0075413A" w:rsidP="0075413A">
      <w:pPr>
        <w:spacing w:before="100" w:beforeAutospacing="1" w:after="180" w:line="240" w:lineRule="auto"/>
        <w:ind w:left="360"/>
        <w:rPr>
          <w:rFonts w:ascii="Arial" w:eastAsia="Times New Roman" w:hAnsi="Arial" w:cs="Arial"/>
          <w:sz w:val="24"/>
          <w:szCs w:val="24"/>
        </w:rPr>
      </w:pPr>
      <w:r w:rsidRPr="0075413A">
        <w:rPr>
          <w:rFonts w:ascii="Arial" w:eastAsia="Times New Roman" w:hAnsi="Arial" w:cs="Arial"/>
          <w:sz w:val="24"/>
          <w:szCs w:val="24"/>
        </w:rPr>
        <w:t xml:space="preserve">4.   Substitute teacher. A teacher who normally performs services for a district for four hours or more during each regular school day, but works on one continuous assignment for a total of less than 90 regular school days, or for less than one semester or equivalent time as determined by the annual school year calendar of the district. Substitute teacher does not include a </w:t>
      </w:r>
      <w:proofErr w:type="spellStart"/>
      <w:r w:rsidRPr="0075413A">
        <w:rPr>
          <w:rFonts w:ascii="Arial" w:eastAsia="Times New Roman" w:hAnsi="Arial" w:cs="Arial"/>
          <w:sz w:val="24"/>
          <w:szCs w:val="24"/>
        </w:rPr>
        <w:t>nonprobationary</w:t>
      </w:r>
      <w:proofErr w:type="spellEnd"/>
      <w:r w:rsidRPr="0075413A">
        <w:rPr>
          <w:rFonts w:ascii="Arial" w:eastAsia="Times New Roman" w:hAnsi="Arial" w:cs="Arial"/>
          <w:sz w:val="24"/>
          <w:szCs w:val="24"/>
        </w:rPr>
        <w:t xml:space="preserve"> or probationary teacher who is assigned as a permanent substitute teacher within a school district.</w:t>
      </w:r>
    </w:p>
    <w:p w:rsidR="0075413A" w:rsidRPr="0075413A" w:rsidRDefault="0075413A" w:rsidP="0075413A">
      <w:pPr>
        <w:spacing w:before="100" w:beforeAutospacing="1" w:after="180" w:line="240" w:lineRule="auto"/>
        <w:ind w:left="360"/>
        <w:rPr>
          <w:rFonts w:ascii="Arial" w:eastAsia="Times New Roman" w:hAnsi="Arial" w:cs="Arial"/>
          <w:sz w:val="24"/>
          <w:szCs w:val="24"/>
        </w:rPr>
      </w:pPr>
      <w:r w:rsidRPr="0075413A">
        <w:rPr>
          <w:rFonts w:ascii="Arial" w:eastAsia="Times New Roman" w:hAnsi="Arial" w:cs="Arial"/>
          <w:sz w:val="24"/>
          <w:szCs w:val="24"/>
        </w:rPr>
        <w:t xml:space="preserve">5.   Itinerant teacher. An itinerant teacher who is employed by a district on a day to day or similar short-term basis as a replacement teacher for a </w:t>
      </w:r>
      <w:proofErr w:type="spellStart"/>
      <w:r w:rsidRPr="0075413A">
        <w:rPr>
          <w:rFonts w:ascii="Arial" w:eastAsia="Times New Roman" w:hAnsi="Arial" w:cs="Arial"/>
          <w:sz w:val="24"/>
          <w:szCs w:val="24"/>
        </w:rPr>
        <w:t>nonprobationary</w:t>
      </w:r>
      <w:proofErr w:type="spellEnd"/>
      <w:r w:rsidRPr="0075413A">
        <w:rPr>
          <w:rFonts w:ascii="Arial" w:eastAsia="Times New Roman" w:hAnsi="Arial" w:cs="Arial"/>
          <w:sz w:val="24"/>
          <w:szCs w:val="24"/>
        </w:rPr>
        <w:t xml:space="preserve"> teacher, a probationary teacher or a part-time teacher who is absent or otherwise unavailable (no limit on the number of days worked). An itinerant teacher is considered a substitute teacher.</w:t>
      </w:r>
    </w:p>
    <w:p w:rsidR="0075413A" w:rsidRPr="0075413A" w:rsidRDefault="0075413A" w:rsidP="0075413A">
      <w:pPr>
        <w:spacing w:before="100" w:beforeAutospacing="1" w:after="180" w:line="240" w:lineRule="auto"/>
        <w:ind w:left="360"/>
        <w:rPr>
          <w:rFonts w:ascii="Arial" w:eastAsia="Times New Roman" w:hAnsi="Arial" w:cs="Arial"/>
          <w:sz w:val="24"/>
          <w:szCs w:val="24"/>
        </w:rPr>
      </w:pPr>
      <w:r w:rsidRPr="0075413A">
        <w:rPr>
          <w:rFonts w:ascii="Arial" w:eastAsia="Times New Roman" w:hAnsi="Arial" w:cs="Arial"/>
          <w:sz w:val="24"/>
          <w:szCs w:val="24"/>
        </w:rPr>
        <w:t xml:space="preserve">6.   Part-time teacher. </w:t>
      </w:r>
      <w:proofErr w:type="gramStart"/>
      <w:r w:rsidRPr="0075413A">
        <w:rPr>
          <w:rFonts w:ascii="Arial" w:eastAsia="Times New Roman" w:hAnsi="Arial" w:cs="Arial"/>
          <w:sz w:val="24"/>
          <w:szCs w:val="24"/>
        </w:rPr>
        <w:t>A teacher who normally works less than four hours per day.</w:t>
      </w:r>
      <w:proofErr w:type="gramEnd"/>
    </w:p>
    <w:p w:rsidR="0075413A" w:rsidRPr="0075413A" w:rsidRDefault="0075413A" w:rsidP="0075413A">
      <w:pPr>
        <w:spacing w:before="100" w:beforeAutospacing="1" w:after="180" w:line="240" w:lineRule="auto"/>
        <w:rPr>
          <w:rFonts w:ascii="Arial" w:eastAsia="Times New Roman" w:hAnsi="Arial" w:cs="Arial"/>
          <w:sz w:val="24"/>
          <w:szCs w:val="24"/>
        </w:rPr>
      </w:pPr>
      <w:r w:rsidRPr="0075413A">
        <w:rPr>
          <w:rFonts w:ascii="Arial" w:eastAsia="Times New Roman" w:hAnsi="Arial" w:cs="Arial"/>
          <w:sz w:val="24"/>
          <w:szCs w:val="24"/>
        </w:rPr>
        <w:t>The Board shall approve all classifications upon the recommendation of the superintendent.</w:t>
      </w:r>
    </w:p>
    <w:p w:rsidR="006A25AE" w:rsidRDefault="006A25AE" w:rsidP="006A25AE">
      <w:pPr>
        <w:spacing w:after="0" w:line="240" w:lineRule="auto"/>
        <w:rPr>
          <w:rFonts w:ascii="Arial" w:eastAsia="Times New Roman" w:hAnsi="Arial" w:cs="Arial"/>
          <w:sz w:val="24"/>
          <w:szCs w:val="24"/>
        </w:rPr>
      </w:pPr>
      <w:r>
        <w:rPr>
          <w:rFonts w:ascii="Arial" w:eastAsia="Times New Roman" w:hAnsi="Arial" w:cs="Arial"/>
          <w:sz w:val="24"/>
          <w:szCs w:val="24"/>
        </w:rPr>
        <w:t>Adopted:  April 1991</w:t>
      </w:r>
    </w:p>
    <w:p w:rsidR="006A25AE" w:rsidRDefault="006A25AE" w:rsidP="006A25AE">
      <w:pPr>
        <w:spacing w:after="0" w:line="240" w:lineRule="auto"/>
        <w:rPr>
          <w:rFonts w:ascii="Arial" w:eastAsia="Times New Roman" w:hAnsi="Arial" w:cs="Arial"/>
          <w:sz w:val="24"/>
          <w:szCs w:val="24"/>
        </w:rPr>
      </w:pPr>
      <w:r>
        <w:rPr>
          <w:rFonts w:ascii="Arial" w:eastAsia="Times New Roman" w:hAnsi="Arial" w:cs="Arial"/>
          <w:sz w:val="24"/>
          <w:szCs w:val="24"/>
        </w:rPr>
        <w:t>Revised:  May 1997</w:t>
      </w:r>
    </w:p>
    <w:p w:rsidR="006A25AE" w:rsidRDefault="006A25AE" w:rsidP="006A25AE">
      <w:pPr>
        <w:spacing w:after="0" w:line="240" w:lineRule="auto"/>
        <w:rPr>
          <w:rFonts w:ascii="Arial" w:eastAsia="Times New Roman" w:hAnsi="Arial" w:cs="Arial"/>
          <w:sz w:val="24"/>
          <w:szCs w:val="24"/>
        </w:rPr>
      </w:pPr>
      <w:r>
        <w:rPr>
          <w:rFonts w:ascii="Arial" w:eastAsia="Times New Roman" w:hAnsi="Arial" w:cs="Arial"/>
          <w:sz w:val="24"/>
          <w:szCs w:val="24"/>
        </w:rPr>
        <w:tab/>
        <w:t xml:space="preserve">     February 2001</w:t>
      </w:r>
    </w:p>
    <w:p w:rsidR="006A25AE" w:rsidRDefault="006A25AE" w:rsidP="006A25AE">
      <w:pPr>
        <w:spacing w:after="0" w:line="240" w:lineRule="auto"/>
        <w:rPr>
          <w:rFonts w:ascii="Arial" w:eastAsia="Times New Roman" w:hAnsi="Arial" w:cs="Arial"/>
          <w:sz w:val="24"/>
          <w:szCs w:val="24"/>
        </w:rPr>
      </w:pPr>
      <w:r>
        <w:rPr>
          <w:rFonts w:ascii="Arial" w:eastAsia="Times New Roman" w:hAnsi="Arial" w:cs="Arial"/>
          <w:sz w:val="24"/>
          <w:szCs w:val="24"/>
        </w:rPr>
        <w:lastRenderedPageBreak/>
        <w:tab/>
        <w:t xml:space="preserve">     October 2003</w:t>
      </w:r>
    </w:p>
    <w:p w:rsidR="006A25AE" w:rsidRDefault="006A25AE" w:rsidP="006A25AE">
      <w:pPr>
        <w:spacing w:after="0" w:line="240" w:lineRule="auto"/>
        <w:rPr>
          <w:rFonts w:ascii="Arial" w:eastAsia="Times New Roman" w:hAnsi="Arial" w:cs="Arial"/>
          <w:sz w:val="24"/>
          <w:szCs w:val="24"/>
        </w:rPr>
      </w:pPr>
      <w:r>
        <w:rPr>
          <w:rFonts w:ascii="Arial" w:eastAsia="Times New Roman" w:hAnsi="Arial" w:cs="Arial"/>
          <w:sz w:val="24"/>
          <w:szCs w:val="24"/>
        </w:rPr>
        <w:tab/>
        <w:t xml:space="preserve">     November 2005</w:t>
      </w:r>
    </w:p>
    <w:p w:rsidR="006A25AE" w:rsidRDefault="006A25AE" w:rsidP="006A25AE">
      <w:pPr>
        <w:spacing w:after="0" w:line="240" w:lineRule="auto"/>
        <w:rPr>
          <w:rFonts w:ascii="Arial" w:eastAsia="Times New Roman" w:hAnsi="Arial" w:cs="Arial"/>
          <w:sz w:val="24"/>
          <w:szCs w:val="24"/>
        </w:rPr>
      </w:pPr>
      <w:r>
        <w:rPr>
          <w:rFonts w:ascii="Arial" w:eastAsia="Times New Roman" w:hAnsi="Arial" w:cs="Arial"/>
          <w:sz w:val="24"/>
          <w:szCs w:val="24"/>
        </w:rPr>
        <w:tab/>
        <w:t xml:space="preserve">     November 2013</w:t>
      </w:r>
    </w:p>
    <w:p w:rsidR="006A25AE" w:rsidRDefault="006A25AE" w:rsidP="006A25AE">
      <w:pPr>
        <w:spacing w:after="0" w:line="240" w:lineRule="auto"/>
        <w:rPr>
          <w:rFonts w:ascii="Arial" w:eastAsia="Times New Roman" w:hAnsi="Arial" w:cs="Arial"/>
          <w:sz w:val="24"/>
          <w:szCs w:val="24"/>
        </w:rPr>
      </w:pPr>
      <w:r>
        <w:rPr>
          <w:rFonts w:ascii="Arial" w:eastAsia="Times New Roman" w:hAnsi="Arial" w:cs="Arial"/>
          <w:sz w:val="24"/>
          <w:szCs w:val="24"/>
        </w:rPr>
        <w:tab/>
        <w:t xml:space="preserve">    </w:t>
      </w:r>
    </w:p>
    <w:p w:rsidR="0075413A" w:rsidRPr="0075413A" w:rsidRDefault="006A25AE" w:rsidP="006A25AE">
      <w:pPr>
        <w:spacing w:before="100" w:beforeAutospacing="1" w:after="180" w:line="240" w:lineRule="auto"/>
        <w:rPr>
          <w:rFonts w:ascii="Arial" w:eastAsia="Times New Roman" w:hAnsi="Arial" w:cs="Arial"/>
          <w:sz w:val="24"/>
          <w:szCs w:val="24"/>
        </w:rPr>
      </w:pPr>
      <w:r w:rsidRPr="0075413A">
        <w:rPr>
          <w:rFonts w:ascii="Arial" w:eastAsia="Times New Roman" w:hAnsi="Arial" w:cs="Arial"/>
          <w:sz w:val="24"/>
          <w:szCs w:val="24"/>
        </w:rPr>
        <w:t xml:space="preserve"> </w:t>
      </w:r>
      <w:r w:rsidR="0075413A" w:rsidRPr="0075413A">
        <w:rPr>
          <w:rFonts w:ascii="Arial" w:eastAsia="Times New Roman" w:hAnsi="Arial" w:cs="Arial"/>
          <w:sz w:val="24"/>
          <w:szCs w:val="24"/>
        </w:rPr>
        <w:t xml:space="preserve">LEGAL </w:t>
      </w:r>
      <w:proofErr w:type="gramStart"/>
      <w:r w:rsidR="0075413A" w:rsidRPr="0075413A">
        <w:rPr>
          <w:rFonts w:ascii="Arial" w:eastAsia="Times New Roman" w:hAnsi="Arial" w:cs="Arial"/>
          <w:sz w:val="24"/>
          <w:szCs w:val="24"/>
        </w:rPr>
        <w:t>REFS.:</w:t>
      </w:r>
      <w:proofErr w:type="gramEnd"/>
      <w:r w:rsidR="0075413A" w:rsidRPr="0075413A">
        <w:rPr>
          <w:rFonts w:ascii="Arial" w:eastAsia="Times New Roman" w:hAnsi="Arial" w:cs="Arial"/>
          <w:sz w:val="24"/>
          <w:szCs w:val="24"/>
        </w:rPr>
        <w:t xml:space="preserve">  20 U.S.C. 6319 </w:t>
      </w:r>
      <w:r w:rsidR="0075413A" w:rsidRPr="0075413A">
        <w:rPr>
          <w:rFonts w:ascii="Arial" w:eastAsia="Times New Roman" w:hAnsi="Arial" w:cs="Arial"/>
          <w:i/>
          <w:iCs/>
          <w:sz w:val="20"/>
          <w:szCs w:val="20"/>
        </w:rPr>
        <w:t>(definition of highly qualified teacher contained in No Child Left Behind Act of 2001)</w:t>
      </w:r>
    </w:p>
    <w:p w:rsidR="0075413A" w:rsidRPr="0075413A" w:rsidRDefault="0075413A" w:rsidP="0075413A">
      <w:pPr>
        <w:spacing w:before="100" w:beforeAutospacing="1" w:after="100" w:afterAutospacing="1" w:line="240" w:lineRule="auto"/>
        <w:ind w:left="2440"/>
        <w:rPr>
          <w:rFonts w:ascii="Arial" w:eastAsia="Times New Roman" w:hAnsi="Arial" w:cs="Arial"/>
          <w:sz w:val="24"/>
          <w:szCs w:val="24"/>
        </w:rPr>
      </w:pPr>
      <w:r w:rsidRPr="0075413A">
        <w:rPr>
          <w:rFonts w:ascii="Arial" w:eastAsia="Times New Roman" w:hAnsi="Arial" w:cs="Arial"/>
          <w:sz w:val="24"/>
          <w:szCs w:val="24"/>
        </w:rPr>
        <w:t xml:space="preserve">34 C.F.R. 200.55 </w:t>
      </w:r>
      <w:r w:rsidRPr="0075413A">
        <w:rPr>
          <w:rFonts w:ascii="Arial" w:eastAsia="Times New Roman" w:hAnsi="Arial" w:cs="Arial"/>
          <w:i/>
          <w:iCs/>
          <w:sz w:val="20"/>
          <w:szCs w:val="20"/>
        </w:rPr>
        <w:t>(federal regulations regarding highly qualified teachers)</w:t>
      </w:r>
    </w:p>
    <w:p w:rsidR="0075413A" w:rsidRPr="0075413A" w:rsidRDefault="0075413A" w:rsidP="0075413A">
      <w:pPr>
        <w:spacing w:before="100" w:beforeAutospacing="1" w:after="100" w:afterAutospacing="1" w:line="240" w:lineRule="auto"/>
        <w:ind w:left="2440"/>
        <w:rPr>
          <w:rFonts w:ascii="Arial" w:eastAsia="Times New Roman" w:hAnsi="Arial" w:cs="Arial"/>
          <w:sz w:val="24"/>
          <w:szCs w:val="24"/>
        </w:rPr>
      </w:pPr>
      <w:r w:rsidRPr="0075413A">
        <w:rPr>
          <w:rFonts w:ascii="Arial" w:eastAsia="Times New Roman" w:hAnsi="Arial" w:cs="Arial"/>
          <w:sz w:val="24"/>
          <w:szCs w:val="24"/>
        </w:rPr>
        <w:t xml:space="preserve">C.R.S. </w:t>
      </w:r>
      <w:hyperlink r:id="rId7" w:tgtFrame="_blank" w:history="1">
        <w:r w:rsidRPr="0075413A">
          <w:rPr>
            <w:rFonts w:ascii="Arial" w:eastAsia="Times New Roman" w:hAnsi="Arial" w:cs="Arial"/>
            <w:color w:val="0000FF"/>
            <w:sz w:val="24"/>
            <w:szCs w:val="24"/>
            <w:u w:val="single"/>
          </w:rPr>
          <w:t>22-32-109</w:t>
        </w:r>
      </w:hyperlink>
      <w:r w:rsidRPr="0075413A">
        <w:rPr>
          <w:rFonts w:ascii="Arial" w:eastAsia="Times New Roman" w:hAnsi="Arial" w:cs="Arial"/>
          <w:sz w:val="24"/>
          <w:szCs w:val="24"/>
        </w:rPr>
        <w:t xml:space="preserve"> (1</w:t>
      </w:r>
      <w:proofErr w:type="gramStart"/>
      <w:r w:rsidRPr="0075413A">
        <w:rPr>
          <w:rFonts w:ascii="Arial" w:eastAsia="Times New Roman" w:hAnsi="Arial" w:cs="Arial"/>
          <w:sz w:val="24"/>
          <w:szCs w:val="24"/>
        </w:rPr>
        <w:t>)(</w:t>
      </w:r>
      <w:proofErr w:type="gramEnd"/>
      <w:r w:rsidRPr="0075413A">
        <w:rPr>
          <w:rFonts w:ascii="Arial" w:eastAsia="Times New Roman" w:hAnsi="Arial" w:cs="Arial"/>
          <w:sz w:val="24"/>
          <w:szCs w:val="24"/>
        </w:rPr>
        <w:t xml:space="preserve">f) </w:t>
      </w:r>
      <w:r w:rsidRPr="0075413A">
        <w:rPr>
          <w:rFonts w:ascii="Arial" w:eastAsia="Times New Roman" w:hAnsi="Arial" w:cs="Arial"/>
          <w:i/>
          <w:iCs/>
          <w:sz w:val="20"/>
          <w:szCs w:val="20"/>
        </w:rPr>
        <w:t>(board duty to employ personnel)</w:t>
      </w:r>
    </w:p>
    <w:p w:rsidR="0075413A" w:rsidRPr="0075413A" w:rsidRDefault="0075413A" w:rsidP="0075413A">
      <w:pPr>
        <w:spacing w:before="100" w:beforeAutospacing="1" w:after="100" w:afterAutospacing="1" w:line="240" w:lineRule="auto"/>
        <w:ind w:left="2440"/>
        <w:rPr>
          <w:rFonts w:ascii="Arial" w:eastAsia="Times New Roman" w:hAnsi="Arial" w:cs="Arial"/>
          <w:sz w:val="24"/>
          <w:szCs w:val="24"/>
        </w:rPr>
      </w:pPr>
      <w:r w:rsidRPr="0075413A">
        <w:rPr>
          <w:rFonts w:ascii="Arial" w:eastAsia="Times New Roman" w:hAnsi="Arial" w:cs="Arial"/>
          <w:sz w:val="24"/>
          <w:szCs w:val="24"/>
        </w:rPr>
        <w:t xml:space="preserve">C.R.S. </w:t>
      </w:r>
      <w:hyperlink r:id="rId8" w:tgtFrame="_blank" w:history="1">
        <w:r w:rsidRPr="0075413A">
          <w:rPr>
            <w:rFonts w:ascii="Arial" w:eastAsia="Times New Roman" w:hAnsi="Arial" w:cs="Arial"/>
            <w:color w:val="0000FF"/>
            <w:sz w:val="24"/>
            <w:szCs w:val="24"/>
            <w:u w:val="single"/>
          </w:rPr>
          <w:t>22-32-109.7</w:t>
        </w:r>
      </w:hyperlink>
      <w:r w:rsidRPr="0075413A">
        <w:rPr>
          <w:rFonts w:ascii="Arial" w:eastAsia="Times New Roman" w:hAnsi="Arial" w:cs="Arial"/>
          <w:sz w:val="24"/>
          <w:szCs w:val="24"/>
        </w:rPr>
        <w:t xml:space="preserve"> </w:t>
      </w:r>
      <w:r w:rsidRPr="0075413A">
        <w:rPr>
          <w:rFonts w:ascii="Arial" w:eastAsia="Times New Roman" w:hAnsi="Arial" w:cs="Arial"/>
          <w:i/>
          <w:iCs/>
          <w:sz w:val="20"/>
          <w:szCs w:val="20"/>
        </w:rPr>
        <w:t>(specific board duties regarding personnel)</w:t>
      </w:r>
    </w:p>
    <w:p w:rsidR="0075413A" w:rsidRPr="0075413A" w:rsidRDefault="0075413A" w:rsidP="0075413A">
      <w:pPr>
        <w:spacing w:before="100" w:beforeAutospacing="1" w:after="100" w:afterAutospacing="1" w:line="240" w:lineRule="auto"/>
        <w:ind w:left="2440"/>
        <w:rPr>
          <w:rFonts w:ascii="Arial" w:eastAsia="Times New Roman" w:hAnsi="Arial" w:cs="Arial"/>
          <w:sz w:val="24"/>
          <w:szCs w:val="24"/>
        </w:rPr>
      </w:pPr>
      <w:r w:rsidRPr="0075413A">
        <w:rPr>
          <w:rFonts w:ascii="Arial" w:eastAsia="Times New Roman" w:hAnsi="Arial" w:cs="Arial"/>
          <w:sz w:val="24"/>
          <w:szCs w:val="24"/>
        </w:rPr>
        <w:t xml:space="preserve">C.R.S. </w:t>
      </w:r>
      <w:hyperlink r:id="rId9" w:tgtFrame="_blank" w:history="1">
        <w:r w:rsidRPr="0075413A">
          <w:rPr>
            <w:rFonts w:ascii="Arial" w:eastAsia="Times New Roman" w:hAnsi="Arial" w:cs="Arial"/>
            <w:color w:val="0000FF"/>
            <w:sz w:val="24"/>
            <w:szCs w:val="24"/>
            <w:u w:val="single"/>
          </w:rPr>
          <w:t>22-60.5-111</w:t>
        </w:r>
      </w:hyperlink>
      <w:r w:rsidRPr="0075413A">
        <w:rPr>
          <w:rFonts w:ascii="Arial" w:eastAsia="Times New Roman" w:hAnsi="Arial" w:cs="Arial"/>
          <w:sz w:val="24"/>
          <w:szCs w:val="24"/>
        </w:rPr>
        <w:t xml:space="preserve"> </w:t>
      </w:r>
      <w:r w:rsidRPr="0075413A">
        <w:rPr>
          <w:rFonts w:ascii="Arial" w:eastAsia="Times New Roman" w:hAnsi="Arial" w:cs="Arial"/>
          <w:i/>
          <w:iCs/>
          <w:sz w:val="20"/>
          <w:szCs w:val="20"/>
        </w:rPr>
        <w:t>(types of authorizations, including military spouse interim authorization)</w:t>
      </w:r>
    </w:p>
    <w:p w:rsidR="0075413A" w:rsidRPr="0075413A" w:rsidRDefault="0075413A" w:rsidP="0075413A">
      <w:pPr>
        <w:spacing w:before="100" w:beforeAutospacing="1" w:after="100" w:afterAutospacing="1" w:line="240" w:lineRule="auto"/>
        <w:ind w:left="2440"/>
        <w:rPr>
          <w:rFonts w:ascii="Arial" w:eastAsia="Times New Roman" w:hAnsi="Arial" w:cs="Arial"/>
          <w:sz w:val="24"/>
          <w:szCs w:val="24"/>
        </w:rPr>
      </w:pPr>
      <w:r w:rsidRPr="0075413A">
        <w:rPr>
          <w:rFonts w:ascii="Arial" w:eastAsia="Times New Roman" w:hAnsi="Arial" w:cs="Arial"/>
          <w:sz w:val="24"/>
          <w:szCs w:val="24"/>
        </w:rPr>
        <w:t xml:space="preserve">C.R.S. </w:t>
      </w:r>
      <w:hyperlink r:id="rId10" w:tgtFrame="_blank" w:history="1">
        <w:r w:rsidRPr="0075413A">
          <w:rPr>
            <w:rFonts w:ascii="Arial" w:eastAsia="Times New Roman" w:hAnsi="Arial" w:cs="Arial"/>
            <w:color w:val="0000FF"/>
            <w:sz w:val="24"/>
            <w:szCs w:val="24"/>
            <w:u w:val="single"/>
          </w:rPr>
          <w:t>22-60.5-201</w:t>
        </w:r>
      </w:hyperlink>
      <w:r w:rsidRPr="0075413A">
        <w:rPr>
          <w:rFonts w:ascii="Arial" w:eastAsia="Times New Roman" w:hAnsi="Arial" w:cs="Arial"/>
          <w:sz w:val="24"/>
          <w:szCs w:val="24"/>
        </w:rPr>
        <w:t xml:space="preserve"> </w:t>
      </w:r>
      <w:r w:rsidRPr="0075413A">
        <w:rPr>
          <w:rFonts w:ascii="Arial" w:eastAsia="Times New Roman" w:hAnsi="Arial" w:cs="Arial"/>
          <w:i/>
          <w:iCs/>
          <w:sz w:val="20"/>
          <w:szCs w:val="20"/>
        </w:rPr>
        <w:t>(types of teacher licenses)</w:t>
      </w:r>
    </w:p>
    <w:p w:rsidR="0075413A" w:rsidRPr="0075413A" w:rsidRDefault="0075413A" w:rsidP="0075413A">
      <w:pPr>
        <w:spacing w:before="100" w:beforeAutospacing="1" w:after="100" w:afterAutospacing="1" w:line="240" w:lineRule="auto"/>
        <w:ind w:left="2440"/>
        <w:rPr>
          <w:rFonts w:ascii="Arial" w:eastAsia="Times New Roman" w:hAnsi="Arial" w:cs="Arial"/>
          <w:sz w:val="24"/>
          <w:szCs w:val="24"/>
        </w:rPr>
      </w:pPr>
      <w:r w:rsidRPr="0075413A">
        <w:rPr>
          <w:rFonts w:ascii="Arial" w:eastAsia="Times New Roman" w:hAnsi="Arial" w:cs="Arial"/>
          <w:sz w:val="24"/>
          <w:szCs w:val="24"/>
        </w:rPr>
        <w:t xml:space="preserve">C.R.S. </w:t>
      </w:r>
      <w:hyperlink r:id="rId11" w:tgtFrame="_blank" w:history="1">
        <w:r w:rsidRPr="0075413A">
          <w:rPr>
            <w:rFonts w:ascii="Arial" w:eastAsia="Times New Roman" w:hAnsi="Arial" w:cs="Arial"/>
            <w:color w:val="0000FF"/>
            <w:sz w:val="24"/>
            <w:szCs w:val="24"/>
            <w:u w:val="single"/>
          </w:rPr>
          <w:t>22-60.5-201</w:t>
        </w:r>
      </w:hyperlink>
      <w:r w:rsidRPr="0075413A">
        <w:rPr>
          <w:rFonts w:ascii="Arial" w:eastAsia="Times New Roman" w:hAnsi="Arial" w:cs="Arial"/>
          <w:sz w:val="24"/>
          <w:szCs w:val="24"/>
        </w:rPr>
        <w:t xml:space="preserve"> (3</w:t>
      </w:r>
      <w:proofErr w:type="gramStart"/>
      <w:r w:rsidRPr="0075413A">
        <w:rPr>
          <w:rFonts w:ascii="Arial" w:eastAsia="Times New Roman" w:hAnsi="Arial" w:cs="Arial"/>
          <w:sz w:val="24"/>
          <w:szCs w:val="24"/>
        </w:rPr>
        <w:t>)(</w:t>
      </w:r>
      <w:proofErr w:type="gramEnd"/>
      <w:r w:rsidRPr="0075413A">
        <w:rPr>
          <w:rFonts w:ascii="Arial" w:eastAsia="Times New Roman" w:hAnsi="Arial" w:cs="Arial"/>
          <w:sz w:val="24"/>
          <w:szCs w:val="24"/>
        </w:rPr>
        <w:t xml:space="preserve">b) </w:t>
      </w:r>
      <w:r w:rsidRPr="0075413A">
        <w:rPr>
          <w:rFonts w:ascii="Arial" w:eastAsia="Times New Roman" w:hAnsi="Arial" w:cs="Arial"/>
          <w:i/>
          <w:iCs/>
          <w:sz w:val="20"/>
          <w:szCs w:val="20"/>
        </w:rPr>
        <w:t>(licensure reciprocity for out-of-state applicants)</w:t>
      </w:r>
    </w:p>
    <w:p w:rsidR="0075413A" w:rsidRPr="0075413A" w:rsidRDefault="0075413A" w:rsidP="0075413A">
      <w:pPr>
        <w:spacing w:before="100" w:beforeAutospacing="1" w:after="100" w:afterAutospacing="1" w:line="240" w:lineRule="auto"/>
        <w:ind w:left="2440"/>
        <w:rPr>
          <w:rFonts w:ascii="Arial" w:eastAsia="Times New Roman" w:hAnsi="Arial" w:cs="Arial"/>
          <w:sz w:val="24"/>
          <w:szCs w:val="24"/>
        </w:rPr>
      </w:pPr>
      <w:r w:rsidRPr="0075413A">
        <w:rPr>
          <w:rFonts w:ascii="Arial" w:eastAsia="Times New Roman" w:hAnsi="Arial" w:cs="Arial"/>
          <w:sz w:val="24"/>
          <w:szCs w:val="24"/>
        </w:rPr>
        <w:t xml:space="preserve">C.R.S. </w:t>
      </w:r>
      <w:hyperlink r:id="rId12" w:tgtFrame="_blank" w:history="1">
        <w:r w:rsidRPr="0075413A">
          <w:rPr>
            <w:rFonts w:ascii="Arial" w:eastAsia="Times New Roman" w:hAnsi="Arial" w:cs="Arial"/>
            <w:color w:val="0000FF"/>
            <w:sz w:val="24"/>
            <w:szCs w:val="24"/>
            <w:u w:val="single"/>
          </w:rPr>
          <w:t>22-60.5-207</w:t>
        </w:r>
      </w:hyperlink>
      <w:r w:rsidRPr="0075413A">
        <w:rPr>
          <w:rFonts w:ascii="Arial" w:eastAsia="Times New Roman" w:hAnsi="Arial" w:cs="Arial"/>
          <w:sz w:val="24"/>
          <w:szCs w:val="24"/>
        </w:rPr>
        <w:t xml:space="preserve"> </w:t>
      </w:r>
      <w:r w:rsidRPr="0075413A">
        <w:rPr>
          <w:rFonts w:ascii="Arial" w:eastAsia="Times New Roman" w:hAnsi="Arial" w:cs="Arial"/>
          <w:sz w:val="20"/>
          <w:szCs w:val="20"/>
        </w:rPr>
        <w:t>(</w:t>
      </w:r>
      <w:r w:rsidRPr="0075413A">
        <w:rPr>
          <w:rFonts w:ascii="Arial" w:eastAsia="Times New Roman" w:hAnsi="Arial" w:cs="Arial"/>
          <w:i/>
          <w:iCs/>
          <w:sz w:val="20"/>
          <w:szCs w:val="20"/>
        </w:rPr>
        <w:t>alternative teacher contracts)</w:t>
      </w:r>
    </w:p>
    <w:p w:rsidR="0075413A" w:rsidRPr="0075413A" w:rsidRDefault="0075413A" w:rsidP="0075413A">
      <w:pPr>
        <w:spacing w:before="100" w:beforeAutospacing="1" w:after="100" w:afterAutospacing="1" w:line="240" w:lineRule="auto"/>
        <w:ind w:left="2440"/>
        <w:rPr>
          <w:rFonts w:ascii="Arial" w:eastAsia="Times New Roman" w:hAnsi="Arial" w:cs="Arial"/>
          <w:sz w:val="24"/>
          <w:szCs w:val="24"/>
        </w:rPr>
      </w:pPr>
      <w:r w:rsidRPr="0075413A">
        <w:rPr>
          <w:rFonts w:ascii="Arial" w:eastAsia="Times New Roman" w:hAnsi="Arial" w:cs="Arial"/>
          <w:sz w:val="24"/>
          <w:szCs w:val="24"/>
        </w:rPr>
        <w:t xml:space="preserve">C.R.S. </w:t>
      </w:r>
      <w:hyperlink r:id="rId13" w:tgtFrame="_blank" w:history="1">
        <w:r w:rsidRPr="0075413A">
          <w:rPr>
            <w:rFonts w:ascii="Arial" w:eastAsia="Times New Roman" w:hAnsi="Arial" w:cs="Arial"/>
            <w:color w:val="0000FF"/>
            <w:sz w:val="24"/>
            <w:szCs w:val="24"/>
            <w:u w:val="single"/>
          </w:rPr>
          <w:t>22-63-103</w:t>
        </w:r>
      </w:hyperlink>
      <w:r w:rsidRPr="0075413A">
        <w:rPr>
          <w:rFonts w:ascii="Arial" w:eastAsia="Times New Roman" w:hAnsi="Arial" w:cs="Arial"/>
          <w:sz w:val="24"/>
          <w:szCs w:val="24"/>
        </w:rPr>
        <w:t xml:space="preserve"> </w:t>
      </w:r>
      <w:r w:rsidRPr="0075413A">
        <w:rPr>
          <w:rFonts w:ascii="Arial" w:eastAsia="Times New Roman" w:hAnsi="Arial" w:cs="Arial"/>
          <w:i/>
          <w:iCs/>
          <w:sz w:val="20"/>
          <w:szCs w:val="20"/>
        </w:rPr>
        <w:t>(definitions in Teacher Employment, Compensation, and Dismissal Act of 1990)</w:t>
      </w:r>
    </w:p>
    <w:p w:rsidR="0075413A" w:rsidRPr="0075413A" w:rsidRDefault="0075413A" w:rsidP="0075413A">
      <w:pPr>
        <w:spacing w:before="100" w:beforeAutospacing="1" w:after="100" w:afterAutospacing="1" w:line="240" w:lineRule="auto"/>
        <w:ind w:left="2440"/>
        <w:rPr>
          <w:rFonts w:ascii="Arial" w:eastAsia="Times New Roman" w:hAnsi="Arial" w:cs="Arial"/>
          <w:sz w:val="24"/>
          <w:szCs w:val="24"/>
        </w:rPr>
      </w:pPr>
      <w:r w:rsidRPr="0075413A">
        <w:rPr>
          <w:rFonts w:ascii="Arial" w:eastAsia="Times New Roman" w:hAnsi="Arial" w:cs="Arial"/>
          <w:sz w:val="24"/>
          <w:szCs w:val="24"/>
        </w:rPr>
        <w:t xml:space="preserve">C.R.S. </w:t>
      </w:r>
      <w:hyperlink r:id="rId14" w:tgtFrame="_blank" w:history="1">
        <w:r w:rsidRPr="0075413A">
          <w:rPr>
            <w:rFonts w:ascii="Arial" w:eastAsia="Times New Roman" w:hAnsi="Arial" w:cs="Arial"/>
            <w:color w:val="0000FF"/>
            <w:sz w:val="24"/>
            <w:szCs w:val="24"/>
            <w:u w:val="single"/>
          </w:rPr>
          <w:t>22-63-201</w:t>
        </w:r>
      </w:hyperlink>
      <w:r w:rsidRPr="0075413A">
        <w:rPr>
          <w:rFonts w:ascii="Arial" w:eastAsia="Times New Roman" w:hAnsi="Arial" w:cs="Arial"/>
          <w:sz w:val="24"/>
          <w:szCs w:val="24"/>
        </w:rPr>
        <w:t xml:space="preserve"> (2) </w:t>
      </w:r>
      <w:r w:rsidRPr="0075413A">
        <w:rPr>
          <w:rFonts w:ascii="Arial" w:eastAsia="Times New Roman" w:hAnsi="Arial" w:cs="Arial"/>
          <w:i/>
          <w:iCs/>
          <w:sz w:val="20"/>
          <w:szCs w:val="20"/>
        </w:rPr>
        <w:t>(hiring of person who holds an alternative teacher license)</w:t>
      </w:r>
    </w:p>
    <w:p w:rsidR="0075413A" w:rsidRPr="0075413A" w:rsidRDefault="0075413A" w:rsidP="0075413A">
      <w:pPr>
        <w:spacing w:before="100" w:beforeAutospacing="1" w:after="100" w:afterAutospacing="1" w:line="240" w:lineRule="auto"/>
        <w:ind w:left="2440"/>
        <w:rPr>
          <w:rFonts w:ascii="Arial" w:eastAsia="Times New Roman" w:hAnsi="Arial" w:cs="Arial"/>
          <w:sz w:val="24"/>
          <w:szCs w:val="24"/>
        </w:rPr>
      </w:pPr>
      <w:r w:rsidRPr="0075413A">
        <w:rPr>
          <w:rFonts w:ascii="Arial" w:eastAsia="Times New Roman" w:hAnsi="Arial" w:cs="Arial"/>
          <w:sz w:val="24"/>
          <w:szCs w:val="24"/>
        </w:rPr>
        <w:t xml:space="preserve">1 CCR </w:t>
      </w:r>
      <w:hyperlink r:id="rId15" w:tgtFrame="_blank" w:history="1">
        <w:r w:rsidRPr="0075413A">
          <w:rPr>
            <w:rFonts w:ascii="Arial" w:eastAsia="Times New Roman" w:hAnsi="Arial" w:cs="Arial"/>
            <w:color w:val="0000FF"/>
            <w:sz w:val="24"/>
            <w:szCs w:val="24"/>
            <w:u w:val="single"/>
          </w:rPr>
          <w:t>301-87</w:t>
        </w:r>
      </w:hyperlink>
      <w:r w:rsidRPr="0075413A">
        <w:rPr>
          <w:rFonts w:ascii="Arial" w:eastAsia="Times New Roman" w:hAnsi="Arial" w:cs="Arial"/>
          <w:sz w:val="24"/>
          <w:szCs w:val="24"/>
        </w:rPr>
        <w:t xml:space="preserve"> </w:t>
      </w:r>
      <w:r w:rsidRPr="0075413A">
        <w:rPr>
          <w:rFonts w:ascii="Arial" w:eastAsia="Times New Roman" w:hAnsi="Arial" w:cs="Arial"/>
          <w:i/>
          <w:iCs/>
          <w:sz w:val="20"/>
          <w:szCs w:val="20"/>
        </w:rPr>
        <w:t>(State Board of Education rules for administration of a system to evaluate the effectiveness of licensed personnel)</w:t>
      </w:r>
    </w:p>
    <w:p w:rsidR="00122708" w:rsidRDefault="00122708"/>
    <w:sectPr w:rsidR="00122708">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3FC" w:rsidRDefault="00F843FC" w:rsidP="006A25AE">
      <w:pPr>
        <w:spacing w:after="0" w:line="240" w:lineRule="auto"/>
      </w:pPr>
      <w:r>
        <w:separator/>
      </w:r>
    </w:p>
  </w:endnote>
  <w:endnote w:type="continuationSeparator" w:id="0">
    <w:p w:rsidR="00F843FC" w:rsidRDefault="00F843FC" w:rsidP="006A2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907796"/>
      <w:docPartObj>
        <w:docPartGallery w:val="Page Numbers (Bottom of Page)"/>
        <w:docPartUnique/>
      </w:docPartObj>
    </w:sdtPr>
    <w:sdtEndPr>
      <w:rPr>
        <w:noProof/>
      </w:rPr>
    </w:sdtEndPr>
    <w:sdtContent>
      <w:p w:rsidR="006A25AE" w:rsidRDefault="006A25AE">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 xml:space="preserve"> of 2</w:t>
        </w:r>
      </w:p>
    </w:sdtContent>
  </w:sdt>
  <w:p w:rsidR="006A25AE" w:rsidRDefault="006A25AE">
    <w:pPr>
      <w:pStyle w:val="Footer"/>
    </w:pPr>
    <w:r>
      <w:t>Fleming School District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3FC" w:rsidRDefault="00F843FC" w:rsidP="006A25AE">
      <w:pPr>
        <w:spacing w:after="0" w:line="240" w:lineRule="auto"/>
      </w:pPr>
      <w:r>
        <w:separator/>
      </w:r>
    </w:p>
  </w:footnote>
  <w:footnote w:type="continuationSeparator" w:id="0">
    <w:p w:rsidR="00F843FC" w:rsidRDefault="00F843FC" w:rsidP="006A25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5AE" w:rsidRDefault="006A25AE">
    <w:pPr>
      <w:pStyle w:val="Header"/>
    </w:pPr>
    <w:r>
      <w:tab/>
    </w:r>
    <w:r>
      <w:tab/>
      <w:t>File:  GC</w:t>
    </w:r>
  </w:p>
  <w:p w:rsidR="006A25AE" w:rsidRDefault="006A25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13A"/>
    <w:rsid w:val="00122708"/>
    <w:rsid w:val="006A25AE"/>
    <w:rsid w:val="0075413A"/>
    <w:rsid w:val="00F84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25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25AE"/>
    <w:rPr>
      <w:rFonts w:ascii="Tahoma" w:hAnsi="Tahoma" w:cs="Tahoma"/>
      <w:sz w:val="16"/>
      <w:szCs w:val="16"/>
    </w:rPr>
  </w:style>
  <w:style w:type="paragraph" w:styleId="Header">
    <w:name w:val="header"/>
    <w:basedOn w:val="Normal"/>
    <w:link w:val="HeaderChar"/>
    <w:uiPriority w:val="99"/>
    <w:unhideWhenUsed/>
    <w:rsid w:val="006A25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25AE"/>
  </w:style>
  <w:style w:type="paragraph" w:styleId="Footer">
    <w:name w:val="footer"/>
    <w:basedOn w:val="Normal"/>
    <w:link w:val="FooterChar"/>
    <w:uiPriority w:val="99"/>
    <w:unhideWhenUsed/>
    <w:rsid w:val="006A25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25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25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25AE"/>
    <w:rPr>
      <w:rFonts w:ascii="Tahoma" w:hAnsi="Tahoma" w:cs="Tahoma"/>
      <w:sz w:val="16"/>
      <w:szCs w:val="16"/>
    </w:rPr>
  </w:style>
  <w:style w:type="paragraph" w:styleId="Header">
    <w:name w:val="header"/>
    <w:basedOn w:val="Normal"/>
    <w:link w:val="HeaderChar"/>
    <w:uiPriority w:val="99"/>
    <w:unhideWhenUsed/>
    <w:rsid w:val="006A25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25AE"/>
  </w:style>
  <w:style w:type="paragraph" w:styleId="Footer">
    <w:name w:val="footer"/>
    <w:basedOn w:val="Normal"/>
    <w:link w:val="FooterChar"/>
    <w:uiPriority w:val="99"/>
    <w:unhideWhenUsed/>
    <w:rsid w:val="006A25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2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119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pdirect.net/casb/crs/22-32-109_7.html" TargetMode="External"/><Relationship Id="rId13" Type="http://schemas.openxmlformats.org/officeDocument/2006/relationships/hyperlink" Target="http://www.lpdirect.net/casb/crs/22-63-103.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pdirect.net/casb/crs/22-32-109.html" TargetMode="External"/><Relationship Id="rId12" Type="http://schemas.openxmlformats.org/officeDocument/2006/relationships/hyperlink" Target="http://www.lpdirect.net/casb/crs/22-60_5-207.html" TargetMode="External"/><Relationship Id="rId17"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lpdirect.net/casb/crs/22-60_5-201.html" TargetMode="External"/><Relationship Id="rId5" Type="http://schemas.openxmlformats.org/officeDocument/2006/relationships/footnotes" Target="footnotes.xml"/><Relationship Id="rId15" Type="http://schemas.openxmlformats.org/officeDocument/2006/relationships/hyperlink" Target="https://www.sos.state.co.us/CCR/NumericalCCRDocList.do?deptID=4&amp;deptName=300%20Department%20of%20Education&amp;agencyID=109&amp;agencyName=301%20Colorado%20State%20Board%20of%20Education" TargetMode="External"/><Relationship Id="rId10" Type="http://schemas.openxmlformats.org/officeDocument/2006/relationships/hyperlink" Target="http://www.lpdirect.net/casb/crs/22-60_5-201.html" TargetMode="Externa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www.lpdirect.net/casb/crs/22-60_5-111.html" TargetMode="External"/><Relationship Id="rId14" Type="http://schemas.openxmlformats.org/officeDocument/2006/relationships/hyperlink" Target="http://www.lpdirect.net/casb/crs/22-63-201.htm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385"/>
    <w:rsid w:val="003564E6"/>
    <w:rsid w:val="00F10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854932B181449339CAE4CF4EC0D717E">
    <w:name w:val="8854932B181449339CAE4CF4EC0D717E"/>
    <w:rsid w:val="00F1038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854932B181449339CAE4CF4EC0D717E">
    <w:name w:val="8854932B181449339CAE4CF4EC0D717E"/>
    <w:rsid w:val="00F103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580</Words>
  <Characters>3311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McCracken</dc:creator>
  <cp:lastModifiedBy>Steve McCracken</cp:lastModifiedBy>
  <cp:revision>2</cp:revision>
  <dcterms:created xsi:type="dcterms:W3CDTF">2016-06-15T19:04:00Z</dcterms:created>
  <dcterms:modified xsi:type="dcterms:W3CDTF">2016-07-15T19:23:00Z</dcterms:modified>
</cp:coreProperties>
</file>